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accounting-point-bidding-zone"/>
    <w:p>
      <w:pPr>
        <w:pStyle w:val="Overskrift1"/>
      </w:pPr>
      <w:r>
        <w:t xml:space="preserve">Accounting Point Bidding Zone</w:t>
      </w:r>
    </w:p>
    <w:p>
      <w:pPr>
        <w:pStyle w:val="FirstParagraph"/>
      </w:pPr>
      <w:r>
        <w:t xml:space="preserve">Relation telling which bidding zone an accounting point belongs to.</w:t>
      </w:r>
    </w:p>
    <w:bookmarkStart w:id="22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0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Download docx</w:t>
        </w:r>
      </w:hyperlink>
    </w:p>
    <w:bookmarkEnd w:id="22"/>
    <w:bookmarkStart w:id="24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15"/>
        <w:gridCol w:w="2729"/>
        <w:gridCol w:w="1584"/>
        <w:gridCol w:w="129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  <w:r>
              <w:t xml:space="preserve">The ID of the accounting point.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  <w:hyperlink r:id="rId23">
              <w:r>
                <w:rPr>
                  <w:rStyle w:val="Hyperkobling"/>
                </w:rPr>
                <w:t xml:space="preserve">accounting_point.id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bidding_zone</w:t>
            </w:r>
          </w:p>
        </w:tc>
        <w:tc>
          <w:tcPr/>
          <w:p>
            <w:pPr>
              <w:pStyle w:val="Compact"/>
            </w:pPr>
            <w:r>
              <w:t xml:space="preserve">The bidding zone of the accounting point.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One of:</w:t>
            </w:r>
            <w:r>
              <w:t xml:space="preserve"> </w:t>
            </w:r>
            <w:r>
              <w:rPr>
                <w:rStyle w:val="VerbatimChar"/>
              </w:rPr>
              <w:t xml:space="preserve">NO1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NO2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NO3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NO4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NO5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  <w:r>
              <w:t xml:space="preserve">The date from which the accounting point belongs to the bidding zone.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  <w:r>
              <w:t xml:space="preserve">The date until which the accounting point belongs to the bidding zone. Midnight aligned on Norwegian timezone.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4"/>
    <w:bookmarkStart w:id="25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5"/>
    <w:bookmarkStart w:id="26" w:name="notifications"/>
    <w:p>
      <w:pPr>
        <w:pStyle w:val="Overskrift2"/>
      </w:pPr>
      <w:r>
        <w:t xml:space="preserve">Notifications</w:t>
      </w:r>
    </w:p>
    <w:p>
      <w:pPr>
        <w:pStyle w:val="FirstParagraph"/>
      </w:pPr>
      <w:r>
        <w:t xml:space="preserve">No notifications.</w:t>
      </w:r>
    </w:p>
    <w:bookmarkEnd w:id="26"/>
    <w:bookmarkStart w:id="42" w:name="authorization"/>
    <w:p>
      <w:pPr>
        <w:pStyle w:val="Overskrift2"/>
      </w:pPr>
      <w:r>
        <w:t xml:space="preserve">Authorization</w:t>
      </w:r>
    </w:p>
    <w:bookmarkStart w:id="39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7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</w:t>
      </w:r>
      <w:r>
        <w:t xml:space="preserve"> </w:t>
      </w:r>
      <w:r>
        <w:t xml:space="preserve">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8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8"/>
    <w:bookmarkStart w:id="29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29"/>
    <w:bookmarkStart w:id="30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0"/>
    <w:bookmarkStart w:id="31" w:name="balance-responsible-party"/>
    <w:p>
      <w:pPr>
        <w:pStyle w:val="Overskrift4"/>
      </w:pPr>
      <w:r>
        <w:t xml:space="preserve">Balance Responsible Party</w:t>
      </w:r>
    </w:p>
    <w:p>
      <w:pPr>
        <w:pStyle w:val="FirstParagraph"/>
      </w:pPr>
      <w:r>
        <w:t xml:space="preserve">No policies.</w:t>
      </w:r>
    </w:p>
    <w:bookmarkEnd w:id="31"/>
    <w:bookmarkStart w:id="32" w:name="end-user"/>
    <w:p>
      <w:pPr>
        <w:pStyle w:val="Overskrift4"/>
      </w:pPr>
      <w:r>
        <w:t xml:space="preserve">End User</w:t>
      </w:r>
    </w:p>
    <w:p>
      <w:pPr>
        <w:pStyle w:val="FirstParagraph"/>
      </w:pPr>
      <w:r>
        <w:t xml:space="preserve">No policies.</w:t>
      </w:r>
    </w:p>
    <w:bookmarkEnd w:id="32"/>
    <w:bookmarkStart w:id="33" w:name="energy-supplier"/>
    <w:p>
      <w:pPr>
        <w:pStyle w:val="Overskrift4"/>
      </w:pPr>
      <w:r>
        <w:t xml:space="preserve">Energy Supplier</w:t>
      </w:r>
    </w:p>
    <w:p>
      <w:pPr>
        <w:pStyle w:val="FirstParagraph"/>
      </w:pPr>
      <w:r>
        <w:t xml:space="preserve">No policies.</w:t>
      </w:r>
    </w:p>
    <w:bookmarkEnd w:id="33"/>
    <w:bookmarkStart w:id="34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APBZ-FISO001</w:t>
            </w:r>
          </w:p>
        </w:tc>
        <w:tc>
          <w:tcPr/>
          <w:p>
            <w:pPr>
              <w:pStyle w:val="Compact"/>
            </w:pPr>
            <w:r>
              <w:t xml:space="preserve">Read all APBZ.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5"/>
    <w:bookmarkStart w:id="36" w:name="system-operator"/>
    <w:p>
      <w:pPr>
        <w:pStyle w:val="Overskrift4"/>
      </w:pPr>
      <w:r>
        <w:t xml:space="preserve">System Operator</w:t>
      </w:r>
    </w:p>
    <w:p>
      <w:pPr>
        <w:pStyle w:val="FirstParagraph"/>
      </w:pPr>
      <w:r>
        <w:t xml:space="preserve">No policies.</w:t>
      </w:r>
    </w:p>
    <w:bookmarkEnd w:id="36"/>
    <w:bookmarkStart w:id="37" w:name="service-provider"/>
    <w:p>
      <w:pPr>
        <w:pStyle w:val="Overskrift4"/>
      </w:pPr>
      <w:r>
        <w:t xml:space="preserve">Service Provider</w:t>
      </w:r>
    </w:p>
    <w:p>
      <w:pPr>
        <w:pStyle w:val="FirstParagraph"/>
      </w:pPr>
      <w:r>
        <w:t xml:space="preserve">No policies.</w:t>
      </w:r>
    </w:p>
    <w:bookmarkEnd w:id="37"/>
    <w:bookmarkStart w:id="38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8"/>
    <w:bookmarkEnd w:id="39"/>
    <w:bookmarkStart w:id="41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0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754"/>
        <w:gridCol w:w="628"/>
        <w:gridCol w:w="502"/>
        <w:gridCol w:w="502"/>
        <w:gridCol w:w="754"/>
        <w:gridCol w:w="502"/>
        <w:gridCol w:w="502"/>
        <w:gridCol w:w="502"/>
        <w:gridCol w:w="628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accounting_point_id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bidding_zone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valid_from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valid_to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1"/>
    <w:bookmarkEnd w:id="42"/>
    <w:bookmarkEnd w:id="43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0" Target="../api/v0/index.html#/operations/list_accounting_point_bidding_zone" TargetMode="External" /><Relationship Type="http://schemas.openxmlformats.org/officeDocument/2006/relationships/hyperlink" Id="rId21" Target="../download/accounting_point_bidding_zone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7" Target="../technical/auth/authz-model.md#resource-level-authorization-rla" TargetMode="External" /><Relationship Type="http://schemas.openxmlformats.org/officeDocument/2006/relationships/hyperlink" Id="rId23" Target="accounting_point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api/v0/index.html#/operations/list_accounting_point_bidding_zone" TargetMode="External" /><Relationship Type="http://schemas.openxmlformats.org/officeDocument/2006/relationships/hyperlink" Id="rId21" Target="../download/accounting_point_bidding_zone.docx" TargetMode="External" /><Relationship Type="http://schemas.openxmlformats.org/officeDocument/2006/relationships/hyperlink" Id="rId40" Target="../technical/auth/authn-model.md#party-market-actors" TargetMode="External" /><Relationship Type="http://schemas.openxmlformats.org/officeDocument/2006/relationships/hyperlink" Id="rId27" Target="../technical/auth/authz-model.md#resource-level-authorization-rla" TargetMode="External" /><Relationship Type="http://schemas.openxmlformats.org/officeDocument/2006/relationships/hyperlink" Id="rId23" Target="accounting_point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2026-02-27T13:08:25Z</dcterms:created>
  <dcterms:modified xsi:type="dcterms:W3CDTF">2026-02-27T13:08:25Z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